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D1" w:rsidRPr="00337157" w:rsidRDefault="008E37BE" w:rsidP="00445A48">
      <w:pPr>
        <w:snapToGrid w:val="0"/>
        <w:spacing w:line="360" w:lineRule="auto"/>
        <w:jc w:val="center"/>
        <w:rPr>
          <w:rFonts w:ascii="仿宋" w:eastAsia="仿宋" w:hAnsi="仿宋"/>
          <w:b/>
          <w:sz w:val="48"/>
          <w:szCs w:val="48"/>
        </w:rPr>
      </w:pPr>
      <w:r>
        <w:rPr>
          <w:rFonts w:ascii="仿宋" w:eastAsia="仿宋" w:hAnsi="仿宋" w:hint="eastAsia"/>
          <w:b/>
          <w:sz w:val="48"/>
          <w:szCs w:val="48"/>
        </w:rPr>
        <w:t>2017</w:t>
      </w:r>
      <w:r w:rsidR="00445A48" w:rsidRPr="00337157">
        <w:rPr>
          <w:rFonts w:ascii="仿宋" w:eastAsia="仿宋" w:hAnsi="仿宋" w:hint="eastAsia"/>
          <w:b/>
          <w:sz w:val="48"/>
          <w:szCs w:val="48"/>
        </w:rPr>
        <w:t>年</w:t>
      </w:r>
      <w:r w:rsidR="00093BD1" w:rsidRPr="00337157">
        <w:rPr>
          <w:rFonts w:ascii="仿宋" w:eastAsia="仿宋" w:hAnsi="仿宋" w:hint="eastAsia"/>
          <w:b/>
          <w:sz w:val="48"/>
          <w:szCs w:val="48"/>
        </w:rPr>
        <w:t>湛江财贸中等专业学校</w:t>
      </w:r>
    </w:p>
    <w:p w:rsidR="00445A48" w:rsidRPr="00337157" w:rsidRDefault="00445A48" w:rsidP="00445A48">
      <w:pPr>
        <w:snapToGrid w:val="0"/>
        <w:spacing w:line="360" w:lineRule="auto"/>
        <w:jc w:val="center"/>
        <w:rPr>
          <w:rFonts w:ascii="仿宋" w:eastAsia="仿宋" w:hAnsi="仿宋"/>
          <w:b/>
          <w:sz w:val="48"/>
          <w:szCs w:val="48"/>
        </w:rPr>
      </w:pPr>
      <w:r w:rsidRPr="00337157">
        <w:rPr>
          <w:rFonts w:ascii="仿宋" w:eastAsia="仿宋" w:hAnsi="仿宋" w:hint="eastAsia"/>
          <w:b/>
          <w:sz w:val="48"/>
          <w:szCs w:val="48"/>
        </w:rPr>
        <w:t>“三公”经费</w:t>
      </w:r>
      <w:r w:rsidR="00967E01" w:rsidRPr="00337157">
        <w:rPr>
          <w:rFonts w:ascii="仿宋" w:eastAsia="仿宋" w:hAnsi="仿宋" w:hint="eastAsia"/>
          <w:b/>
          <w:sz w:val="48"/>
          <w:szCs w:val="48"/>
        </w:rPr>
        <w:t>决</w:t>
      </w:r>
      <w:r w:rsidR="00093BD1" w:rsidRPr="00337157">
        <w:rPr>
          <w:rFonts w:ascii="仿宋" w:eastAsia="仿宋" w:hAnsi="仿宋" w:hint="eastAsia"/>
          <w:b/>
          <w:sz w:val="48"/>
          <w:szCs w:val="48"/>
        </w:rPr>
        <w:t>算</w:t>
      </w:r>
      <w:r w:rsidRPr="00337157">
        <w:rPr>
          <w:rFonts w:ascii="仿宋" w:eastAsia="仿宋" w:hAnsi="仿宋" w:hint="eastAsia"/>
          <w:b/>
          <w:sz w:val="48"/>
          <w:szCs w:val="48"/>
        </w:rPr>
        <w:t>支出情况说明</w:t>
      </w:r>
    </w:p>
    <w:p w:rsidR="00194BD9" w:rsidRPr="00337157" w:rsidRDefault="008E37BE" w:rsidP="00194BD9">
      <w:pPr>
        <w:spacing w:line="288" w:lineRule="auto"/>
        <w:ind w:firstLineChars="200" w:firstLine="643"/>
        <w:rPr>
          <w:rFonts w:ascii="仿宋" w:eastAsia="仿宋" w:hAnsi="仿宋"/>
          <w:b/>
          <w:sz w:val="32"/>
          <w:szCs w:val="32"/>
        </w:rPr>
      </w:pPr>
      <w:r>
        <w:rPr>
          <w:rFonts w:ascii="仿宋" w:eastAsia="仿宋" w:hAnsi="仿宋" w:hint="eastAsia"/>
          <w:b/>
          <w:sz w:val="32"/>
          <w:szCs w:val="32"/>
        </w:rPr>
        <w:t>2017</w:t>
      </w:r>
      <w:r w:rsidR="00194BD9" w:rsidRPr="00337157">
        <w:rPr>
          <w:rFonts w:ascii="仿宋" w:eastAsia="仿宋" w:hAnsi="仿宋" w:hint="eastAsia"/>
          <w:b/>
          <w:sz w:val="32"/>
          <w:szCs w:val="32"/>
        </w:rPr>
        <w:t>年度财政拨款“三公”经费支出决算情况说明</w:t>
      </w:r>
    </w:p>
    <w:p w:rsidR="008E37BE" w:rsidRPr="00BB4BC4" w:rsidRDefault="008E37BE" w:rsidP="008E37BE">
      <w:pPr>
        <w:ind w:firstLineChars="200" w:firstLine="643"/>
        <w:rPr>
          <w:rFonts w:ascii="仿宋" w:eastAsia="仿宋" w:hAnsi="仿宋"/>
          <w:b/>
          <w:color w:val="000000"/>
          <w:sz w:val="32"/>
          <w:szCs w:val="32"/>
        </w:rPr>
      </w:pPr>
      <w:r w:rsidRPr="00BB4BC4">
        <w:rPr>
          <w:rFonts w:ascii="仿宋" w:eastAsia="仿宋" w:hAnsi="仿宋" w:hint="eastAsia"/>
          <w:b/>
          <w:color w:val="000000"/>
          <w:sz w:val="32"/>
          <w:szCs w:val="32"/>
        </w:rPr>
        <w:t>（一）“三公”经费财政拨款支出决算总体情况说明</w:t>
      </w:r>
    </w:p>
    <w:p w:rsidR="008E37BE" w:rsidRPr="00BB4BC4" w:rsidRDefault="008E37BE" w:rsidP="008E37BE">
      <w:pPr>
        <w:ind w:firstLineChars="200" w:firstLine="640"/>
        <w:rPr>
          <w:rFonts w:ascii="仿宋" w:eastAsia="仿宋" w:hAnsi="仿宋"/>
          <w:color w:val="000000"/>
          <w:sz w:val="32"/>
          <w:szCs w:val="32"/>
        </w:rPr>
      </w:pPr>
      <w:r w:rsidRPr="00BB4BC4">
        <w:rPr>
          <w:rFonts w:ascii="仿宋" w:eastAsia="仿宋" w:hAnsi="仿宋" w:hint="eastAsia"/>
          <w:color w:val="000000"/>
          <w:sz w:val="32"/>
          <w:szCs w:val="32"/>
        </w:rPr>
        <w:t>湛江财贸中等专业学校2017年度“三公”经费财政拨款支出决算为6.09万元。其中：因公出国（境）费支出决算为0.00万元，完成预算0.00万元的0.00%；公务用车购置及运行维护费支出决算为5.78万元；公务接待费支出决算为0.31万元。2017年度“三公”经费支出决算小于预算数的主要原因是认真贯彻落实中央“八项规定”精神和厉行节约的要求，从严控制“三公”经费开支，全年实际支出比预算有所节约。</w:t>
      </w:r>
    </w:p>
    <w:p w:rsidR="008E37BE" w:rsidRPr="00BB4BC4" w:rsidRDefault="008E37BE" w:rsidP="008E37BE">
      <w:pPr>
        <w:widowControl/>
        <w:shd w:val="clear" w:color="auto" w:fill="F9FDFF"/>
        <w:spacing w:after="100" w:afterAutospacing="1" w:line="360" w:lineRule="auto"/>
        <w:ind w:firstLineChars="200" w:firstLine="640"/>
        <w:jc w:val="left"/>
        <w:rPr>
          <w:rFonts w:ascii="仿宋" w:eastAsia="仿宋" w:hAnsi="仿宋"/>
          <w:color w:val="000000"/>
          <w:sz w:val="32"/>
          <w:szCs w:val="32"/>
        </w:rPr>
      </w:pPr>
      <w:r w:rsidRPr="00BB4BC4">
        <w:rPr>
          <w:rFonts w:ascii="仿宋" w:eastAsia="仿宋" w:hAnsi="仿宋" w:hint="eastAsia"/>
          <w:color w:val="000000"/>
          <w:sz w:val="32"/>
          <w:szCs w:val="32"/>
        </w:rPr>
        <w:t>与上年相比，2017年度“三公”经费财政拨款支出决算数比上年减少12.39万元，下降67.05%。其中：因公出国（境）费支出决算增加0.00万元，增长0.00 %；公务用车购置及运行维护费支出决算减少11.95万元，下降67.4%；公务接待费支出决算减少0.44万元，下降58.67%。因公出国（境）费支出与上年不变的主要原因是没有人员因公出国；公务用车购置及运行维护费支出减少的主要原因是因公务用车改革，我校三辆公务用车已停止使用并申报报废，在2017年末尚未完成所有手续；公务接待费支出减少的主要原因是我</w:t>
      </w:r>
      <w:r w:rsidRPr="00BB4BC4">
        <w:rPr>
          <w:rFonts w:ascii="仿宋" w:eastAsia="仿宋" w:hAnsi="仿宋" w:hint="eastAsia"/>
          <w:color w:val="000000"/>
          <w:sz w:val="32"/>
          <w:szCs w:val="32"/>
        </w:rPr>
        <w:lastRenderedPageBreak/>
        <w:t>校</w:t>
      </w:r>
      <w:r w:rsidRPr="00BB4BC4">
        <w:rPr>
          <w:rFonts w:ascii="仿宋" w:eastAsia="仿宋" w:hAnsi="仿宋"/>
          <w:color w:val="000000"/>
          <w:sz w:val="32"/>
          <w:szCs w:val="32"/>
        </w:rPr>
        <w:t>进一步落实中央、</w:t>
      </w:r>
      <w:r w:rsidRPr="00BB4BC4">
        <w:rPr>
          <w:rFonts w:ascii="仿宋" w:eastAsia="仿宋" w:hAnsi="仿宋" w:hint="eastAsia"/>
          <w:color w:val="000000"/>
          <w:sz w:val="32"/>
          <w:szCs w:val="32"/>
        </w:rPr>
        <w:t>省、</w:t>
      </w:r>
      <w:r w:rsidRPr="00BB4BC4">
        <w:rPr>
          <w:rFonts w:ascii="仿宋" w:eastAsia="仿宋" w:hAnsi="仿宋"/>
          <w:color w:val="000000"/>
          <w:sz w:val="32"/>
          <w:szCs w:val="32"/>
        </w:rPr>
        <w:t>市的有关厉行节约、压缩财政成本等规定，加强管理，严格控制公务接待规模和标准</w:t>
      </w:r>
      <w:r w:rsidRPr="00BB4BC4">
        <w:rPr>
          <w:rFonts w:ascii="仿宋" w:eastAsia="仿宋" w:hAnsi="仿宋" w:hint="eastAsia"/>
          <w:color w:val="000000"/>
          <w:sz w:val="32"/>
          <w:szCs w:val="32"/>
        </w:rPr>
        <w:t>，</w:t>
      </w:r>
      <w:r w:rsidRPr="00BB4BC4">
        <w:rPr>
          <w:rFonts w:ascii="仿宋" w:eastAsia="仿宋" w:hAnsi="仿宋"/>
          <w:color w:val="000000"/>
          <w:sz w:val="32"/>
          <w:szCs w:val="32"/>
        </w:rPr>
        <w:t>压缩接待费用开支，对于不必要的接待能取消的取消，能减少的减少</w:t>
      </w:r>
      <w:r w:rsidRPr="00BB4BC4">
        <w:rPr>
          <w:rFonts w:ascii="仿宋" w:eastAsia="仿宋" w:hAnsi="仿宋" w:hint="eastAsia"/>
          <w:color w:val="000000"/>
          <w:sz w:val="32"/>
          <w:szCs w:val="32"/>
        </w:rPr>
        <w:t>。</w:t>
      </w:r>
    </w:p>
    <w:p w:rsidR="008E37BE" w:rsidRPr="00BB4BC4" w:rsidRDefault="008E37BE" w:rsidP="008E37BE">
      <w:pPr>
        <w:ind w:firstLineChars="200" w:firstLine="643"/>
        <w:rPr>
          <w:rFonts w:ascii="仿宋" w:eastAsia="仿宋" w:hAnsi="仿宋"/>
          <w:b/>
          <w:color w:val="000000"/>
          <w:sz w:val="32"/>
          <w:szCs w:val="32"/>
        </w:rPr>
      </w:pPr>
      <w:r w:rsidRPr="00BB4BC4">
        <w:rPr>
          <w:rFonts w:ascii="仿宋" w:eastAsia="仿宋" w:hAnsi="仿宋" w:hint="eastAsia"/>
          <w:b/>
          <w:color w:val="000000"/>
          <w:sz w:val="32"/>
          <w:szCs w:val="32"/>
        </w:rPr>
        <w:t>（二）“三公”经费财政拨款支出决算具体情况说明</w:t>
      </w:r>
    </w:p>
    <w:p w:rsidR="008E37BE" w:rsidRPr="00BB4BC4" w:rsidRDefault="008E37BE" w:rsidP="008E37BE">
      <w:pPr>
        <w:ind w:firstLineChars="200" w:firstLine="640"/>
        <w:rPr>
          <w:rFonts w:ascii="仿宋" w:eastAsia="仿宋" w:hAnsi="仿宋"/>
          <w:color w:val="000000"/>
          <w:sz w:val="32"/>
          <w:szCs w:val="32"/>
        </w:rPr>
      </w:pPr>
      <w:r w:rsidRPr="00BB4BC4">
        <w:rPr>
          <w:rFonts w:ascii="仿宋" w:eastAsia="仿宋" w:hAnsi="仿宋" w:hint="eastAsia"/>
          <w:color w:val="000000"/>
          <w:sz w:val="32"/>
          <w:szCs w:val="32"/>
        </w:rPr>
        <w:t>2017年“三公”经费财政拨款支出决算中，因公出国（境）费0.00万元，占0.00 %；公务用车购置及运行维护费支出5.78 万元，占94.91 %；公务接待费支出0.31万元，占5.09%。具体情况如下：</w:t>
      </w:r>
    </w:p>
    <w:p w:rsidR="008E37BE" w:rsidRPr="00BB4BC4" w:rsidRDefault="008E37BE" w:rsidP="008E37BE">
      <w:pPr>
        <w:ind w:firstLineChars="200" w:firstLine="640"/>
        <w:rPr>
          <w:rFonts w:ascii="仿宋" w:eastAsia="仿宋" w:hAnsi="仿宋"/>
          <w:color w:val="000000"/>
          <w:sz w:val="32"/>
          <w:szCs w:val="32"/>
        </w:rPr>
      </w:pPr>
      <w:r w:rsidRPr="00BB4BC4">
        <w:rPr>
          <w:rFonts w:ascii="仿宋" w:eastAsia="仿宋" w:hAnsi="仿宋" w:hint="eastAsia"/>
          <w:color w:val="000000"/>
          <w:sz w:val="32"/>
          <w:szCs w:val="32"/>
        </w:rPr>
        <w:t>1.因公出国（境）费支出0.00万元。全年没有人员因公出国（境）。</w:t>
      </w:r>
    </w:p>
    <w:p w:rsidR="008E37BE" w:rsidRPr="00BB4BC4" w:rsidRDefault="008E37BE" w:rsidP="008E37BE">
      <w:pPr>
        <w:ind w:firstLineChars="200" w:firstLine="640"/>
        <w:rPr>
          <w:rFonts w:ascii="仿宋" w:eastAsia="仿宋" w:hAnsi="仿宋"/>
          <w:color w:val="000000"/>
          <w:sz w:val="32"/>
          <w:szCs w:val="32"/>
        </w:rPr>
      </w:pPr>
      <w:r w:rsidRPr="00BB4BC4">
        <w:rPr>
          <w:rFonts w:ascii="仿宋" w:eastAsia="仿宋" w:hAnsi="仿宋" w:hint="eastAsia"/>
          <w:color w:val="000000"/>
          <w:sz w:val="32"/>
          <w:szCs w:val="32"/>
        </w:rPr>
        <w:t>2.公务用车购置及运行维护费支出5.78万元，其中：公务用车购置支出为0.00万元；公务用车运行及维护支出 5.78万元，2017年我校公务用车保有量为5辆（其中3辆公务用车在申报报废中），主要用于学校办理一般公务。</w:t>
      </w:r>
    </w:p>
    <w:p w:rsidR="008E37BE" w:rsidRPr="00BB4BC4" w:rsidRDefault="008E37BE" w:rsidP="008E37BE">
      <w:pPr>
        <w:ind w:firstLineChars="200" w:firstLine="640"/>
        <w:rPr>
          <w:rFonts w:ascii="仿宋" w:eastAsia="仿宋" w:hAnsi="仿宋"/>
          <w:color w:val="000000"/>
          <w:sz w:val="32"/>
          <w:szCs w:val="32"/>
        </w:rPr>
      </w:pPr>
      <w:r w:rsidRPr="00BB4BC4">
        <w:rPr>
          <w:rFonts w:ascii="仿宋" w:eastAsia="仿宋" w:hAnsi="仿宋" w:hint="eastAsia"/>
          <w:color w:val="000000"/>
          <w:sz w:val="32"/>
          <w:szCs w:val="32"/>
        </w:rPr>
        <w:t>3.公务接待费支出0.31万元，主要用于相关单位来访交流及协商合作办学等方面的接待。2017年我校共计接待5批，接待人数共39人。</w:t>
      </w:r>
    </w:p>
    <w:p w:rsidR="00194BD9" w:rsidRDefault="00194BD9"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hint="eastAsia"/>
        </w:rPr>
      </w:pPr>
    </w:p>
    <w:p w:rsidR="008E37BE" w:rsidRDefault="008E37BE" w:rsidP="00093BD1">
      <w:pPr>
        <w:snapToGrid w:val="0"/>
        <w:spacing w:line="360" w:lineRule="auto"/>
        <w:rPr>
          <w:rFonts w:ascii="仿宋" w:eastAsia="仿宋" w:hAnsi="仿宋"/>
        </w:rPr>
        <w:sectPr w:rsidR="008E37BE" w:rsidSect="00C4530C">
          <w:pgSz w:w="11906" w:h="16838"/>
          <w:pgMar w:top="1440" w:right="1800" w:bottom="1440" w:left="1800" w:header="851" w:footer="992" w:gutter="0"/>
          <w:cols w:space="425"/>
          <w:docGrid w:type="lines" w:linePitch="312"/>
        </w:sectPr>
      </w:pPr>
    </w:p>
    <w:tbl>
      <w:tblPr>
        <w:tblW w:w="0" w:type="auto"/>
        <w:tblLayout w:type="fixed"/>
        <w:tblLook w:val="0000" w:firstRow="0" w:lastRow="0" w:firstColumn="0" w:lastColumn="0" w:noHBand="0" w:noVBand="0"/>
      </w:tblPr>
      <w:tblGrid>
        <w:gridCol w:w="1232"/>
        <w:gridCol w:w="1182"/>
        <w:gridCol w:w="1170"/>
        <w:gridCol w:w="1215"/>
        <w:gridCol w:w="1230"/>
        <w:gridCol w:w="1088"/>
        <w:gridCol w:w="1355"/>
        <w:gridCol w:w="1134"/>
        <w:gridCol w:w="992"/>
        <w:gridCol w:w="47"/>
        <w:gridCol w:w="1073"/>
        <w:gridCol w:w="1140"/>
        <w:gridCol w:w="1316"/>
      </w:tblGrid>
      <w:tr w:rsidR="008E37BE" w:rsidTr="007D2E95">
        <w:trPr>
          <w:trHeight w:val="600"/>
          <w:tblHeader/>
        </w:trPr>
        <w:tc>
          <w:tcPr>
            <w:tcW w:w="14174" w:type="dxa"/>
            <w:gridSpan w:val="13"/>
            <w:shd w:val="clear" w:color="auto" w:fill="FFFFFF"/>
            <w:vAlign w:val="center"/>
          </w:tcPr>
          <w:p w:rsidR="008E37BE" w:rsidRDefault="008E37BE" w:rsidP="007D2E95">
            <w:pPr>
              <w:widowControl/>
              <w:jc w:val="center"/>
              <w:rPr>
                <w:rFonts w:ascii="华文中宋" w:eastAsia="华文中宋" w:hAnsi="华文中宋" w:cs="宋体" w:hint="eastAsia"/>
                <w:kern w:val="0"/>
                <w:sz w:val="32"/>
                <w:szCs w:val="32"/>
              </w:rPr>
            </w:pPr>
          </w:p>
          <w:p w:rsidR="008E37BE" w:rsidRDefault="008E37BE" w:rsidP="007D2E95">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一般公共预算财政拨款“三公”经费支出决算表</w:t>
            </w:r>
          </w:p>
        </w:tc>
      </w:tr>
      <w:tr w:rsidR="008E37BE" w:rsidTr="007D2E95">
        <w:trPr>
          <w:trHeight w:val="48"/>
          <w:tblHeader/>
        </w:trPr>
        <w:tc>
          <w:tcPr>
            <w:tcW w:w="14174" w:type="dxa"/>
            <w:gridSpan w:val="13"/>
            <w:vAlign w:val="center"/>
          </w:tcPr>
          <w:p w:rsidR="008E37BE" w:rsidRPr="003E4657" w:rsidRDefault="008E37BE" w:rsidP="007D2E95">
            <w:pPr>
              <w:widowControl/>
              <w:jc w:val="right"/>
              <w:rPr>
                <w:rFonts w:ascii="宋体" w:hAnsi="宋体" w:cs="宋体"/>
                <w:kern w:val="0"/>
                <w:sz w:val="24"/>
              </w:rPr>
            </w:pPr>
            <w:bookmarkStart w:id="0" w:name="_GoBack"/>
            <w:bookmarkEnd w:id="0"/>
          </w:p>
        </w:tc>
      </w:tr>
      <w:tr w:rsidR="008E37BE" w:rsidTr="007D2E95">
        <w:trPr>
          <w:trHeight w:val="48"/>
          <w:tblHeader/>
        </w:trPr>
        <w:tc>
          <w:tcPr>
            <w:tcW w:w="10645" w:type="dxa"/>
            <w:gridSpan w:val="10"/>
            <w:tcBorders>
              <w:bottom w:val="single" w:sz="4" w:space="0" w:color="auto"/>
            </w:tcBorders>
            <w:vAlign w:val="center"/>
          </w:tcPr>
          <w:p w:rsidR="008E37BE" w:rsidRDefault="008E37BE" w:rsidP="007D2E95">
            <w:pPr>
              <w:widowControl/>
              <w:jc w:val="left"/>
              <w:rPr>
                <w:rFonts w:ascii="宋体" w:hAnsi="宋体" w:cs="宋体"/>
                <w:kern w:val="0"/>
                <w:sz w:val="22"/>
                <w:szCs w:val="22"/>
              </w:rPr>
            </w:pPr>
            <w:r w:rsidRPr="000213B5">
              <w:rPr>
                <w:rFonts w:ascii="宋体" w:hAnsi="宋体" w:cs="Arial" w:hint="eastAsia"/>
                <w:color w:val="000000"/>
                <w:kern w:val="0"/>
                <w:sz w:val="24"/>
              </w:rPr>
              <w:t>编制单位：湛江财贸中等专业学校</w:t>
            </w:r>
            <w:r>
              <w:rPr>
                <w:rFonts w:ascii="宋体" w:hAnsi="宋体" w:cs="Arial" w:hint="eastAsia"/>
                <w:color w:val="000000"/>
                <w:kern w:val="0"/>
                <w:sz w:val="24"/>
              </w:rPr>
              <w:t xml:space="preserve">                          2017年度</w:t>
            </w:r>
          </w:p>
        </w:tc>
        <w:tc>
          <w:tcPr>
            <w:tcW w:w="3529" w:type="dxa"/>
            <w:gridSpan w:val="3"/>
            <w:tcBorders>
              <w:bottom w:val="single" w:sz="4" w:space="0" w:color="auto"/>
            </w:tcBorders>
            <w:vAlign w:val="center"/>
          </w:tcPr>
          <w:p w:rsidR="008E37BE" w:rsidRPr="003E4657" w:rsidRDefault="008E37BE" w:rsidP="007D2E95">
            <w:pPr>
              <w:widowControl/>
              <w:jc w:val="right"/>
              <w:rPr>
                <w:rFonts w:ascii="宋体" w:hAnsi="宋体" w:cs="宋体"/>
                <w:kern w:val="0"/>
                <w:sz w:val="24"/>
              </w:rPr>
            </w:pPr>
            <w:r>
              <w:rPr>
                <w:rFonts w:ascii="宋体" w:hAnsi="宋体" w:cs="宋体" w:hint="eastAsia"/>
                <w:kern w:val="0"/>
                <w:sz w:val="24"/>
              </w:rPr>
              <w:t>金额</w:t>
            </w:r>
            <w:r w:rsidRPr="003E4657">
              <w:rPr>
                <w:rFonts w:ascii="宋体" w:hAnsi="宋体" w:cs="宋体" w:hint="eastAsia"/>
                <w:kern w:val="0"/>
                <w:sz w:val="24"/>
              </w:rPr>
              <w:t>单位：万元</w:t>
            </w:r>
          </w:p>
        </w:tc>
      </w:tr>
      <w:tr w:rsidR="008E37BE" w:rsidTr="007D2E95">
        <w:trPr>
          <w:trHeight w:val="559"/>
          <w:tblHeader/>
        </w:trPr>
        <w:tc>
          <w:tcPr>
            <w:tcW w:w="7117" w:type="dxa"/>
            <w:gridSpan w:val="6"/>
            <w:tcBorders>
              <w:top w:val="single" w:sz="4" w:space="0" w:color="auto"/>
              <w:left w:val="single" w:sz="4" w:space="0" w:color="auto"/>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预算数</w:t>
            </w:r>
          </w:p>
        </w:tc>
        <w:tc>
          <w:tcPr>
            <w:tcW w:w="7057" w:type="dxa"/>
            <w:gridSpan w:val="7"/>
            <w:tcBorders>
              <w:top w:val="single" w:sz="4" w:space="0" w:color="auto"/>
              <w:left w:val="single" w:sz="4" w:space="0" w:color="auto"/>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决算数</w:t>
            </w:r>
          </w:p>
        </w:tc>
      </w:tr>
      <w:tr w:rsidR="008E37BE" w:rsidTr="007D2E95">
        <w:trPr>
          <w:trHeight w:val="600"/>
          <w:tblHeader/>
        </w:trPr>
        <w:tc>
          <w:tcPr>
            <w:tcW w:w="1232" w:type="dxa"/>
            <w:vMerge w:val="restart"/>
            <w:tcBorders>
              <w:top w:val="nil"/>
              <w:left w:val="single" w:sz="8" w:space="0" w:color="auto"/>
              <w:bottom w:val="single" w:sz="4" w:space="0" w:color="000000"/>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合计</w:t>
            </w:r>
          </w:p>
        </w:tc>
        <w:tc>
          <w:tcPr>
            <w:tcW w:w="1182" w:type="dxa"/>
            <w:vMerge w:val="restart"/>
            <w:tcBorders>
              <w:top w:val="nil"/>
              <w:left w:val="single" w:sz="4" w:space="0" w:color="auto"/>
              <w:bottom w:val="single" w:sz="4" w:space="0" w:color="000000"/>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15" w:type="dxa"/>
            <w:gridSpan w:val="3"/>
            <w:tcBorders>
              <w:top w:val="single" w:sz="4" w:space="0" w:color="auto"/>
              <w:left w:val="nil"/>
              <w:bottom w:val="single" w:sz="4" w:space="0" w:color="auto"/>
              <w:right w:val="single" w:sz="4" w:space="0" w:color="000000"/>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88" w:type="dxa"/>
            <w:vMerge w:val="restart"/>
            <w:tcBorders>
              <w:top w:val="nil"/>
              <w:left w:val="single" w:sz="4" w:space="0" w:color="auto"/>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355" w:type="dxa"/>
            <w:vMerge w:val="restart"/>
            <w:tcBorders>
              <w:top w:val="nil"/>
              <w:left w:val="nil"/>
              <w:bottom w:val="single" w:sz="4" w:space="0" w:color="000000"/>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252" w:type="dxa"/>
            <w:gridSpan w:val="4"/>
            <w:tcBorders>
              <w:top w:val="single" w:sz="4" w:space="0" w:color="auto"/>
              <w:left w:val="nil"/>
              <w:bottom w:val="single" w:sz="4" w:space="0" w:color="auto"/>
              <w:right w:val="single" w:sz="4" w:space="0" w:color="000000"/>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316" w:type="dxa"/>
            <w:vMerge w:val="restart"/>
            <w:tcBorders>
              <w:top w:val="nil"/>
              <w:left w:val="single" w:sz="4" w:space="0" w:color="auto"/>
              <w:bottom w:val="single" w:sz="4" w:space="0" w:color="000000"/>
              <w:right w:val="single" w:sz="8"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8E37BE" w:rsidTr="007D2E95">
        <w:trPr>
          <w:trHeight w:val="600"/>
          <w:tblHeader/>
        </w:trPr>
        <w:tc>
          <w:tcPr>
            <w:tcW w:w="1232" w:type="dxa"/>
            <w:vMerge/>
            <w:tcBorders>
              <w:top w:val="nil"/>
              <w:left w:val="single" w:sz="8" w:space="0" w:color="auto"/>
              <w:bottom w:val="single" w:sz="4" w:space="0" w:color="000000"/>
              <w:right w:val="single" w:sz="4" w:space="0" w:color="auto"/>
            </w:tcBorders>
            <w:vAlign w:val="center"/>
          </w:tcPr>
          <w:p w:rsidR="008E37BE" w:rsidRDefault="008E37BE" w:rsidP="007D2E95">
            <w:pPr>
              <w:widowControl/>
              <w:jc w:val="left"/>
              <w:rPr>
                <w:rFonts w:ascii="宋体" w:hAnsi="宋体" w:cs="宋体"/>
                <w:kern w:val="0"/>
                <w:sz w:val="22"/>
                <w:szCs w:val="22"/>
              </w:rPr>
            </w:pPr>
          </w:p>
        </w:tc>
        <w:tc>
          <w:tcPr>
            <w:tcW w:w="1182" w:type="dxa"/>
            <w:vMerge/>
            <w:tcBorders>
              <w:top w:val="nil"/>
              <w:left w:val="single" w:sz="4" w:space="0" w:color="auto"/>
              <w:bottom w:val="single" w:sz="4" w:space="0" w:color="000000"/>
              <w:right w:val="single" w:sz="4" w:space="0" w:color="auto"/>
            </w:tcBorders>
            <w:vAlign w:val="center"/>
          </w:tcPr>
          <w:p w:rsidR="008E37BE" w:rsidRDefault="008E37BE" w:rsidP="007D2E95">
            <w:pPr>
              <w:widowControl/>
              <w:jc w:val="left"/>
              <w:rPr>
                <w:rFonts w:ascii="宋体" w:hAnsi="宋体" w:cs="宋体"/>
                <w:kern w:val="0"/>
                <w:sz w:val="22"/>
                <w:szCs w:val="22"/>
              </w:rPr>
            </w:pPr>
          </w:p>
        </w:tc>
        <w:tc>
          <w:tcPr>
            <w:tcW w:w="117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小计</w:t>
            </w:r>
          </w:p>
        </w:tc>
        <w:tc>
          <w:tcPr>
            <w:tcW w:w="1215"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3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88" w:type="dxa"/>
            <w:vMerge/>
            <w:tcBorders>
              <w:top w:val="nil"/>
              <w:left w:val="single" w:sz="4" w:space="0" w:color="auto"/>
              <w:bottom w:val="single" w:sz="4" w:space="0" w:color="auto"/>
              <w:right w:val="single" w:sz="4" w:space="0" w:color="auto"/>
            </w:tcBorders>
            <w:vAlign w:val="center"/>
          </w:tcPr>
          <w:p w:rsidR="008E37BE" w:rsidRDefault="008E37BE" w:rsidP="007D2E95">
            <w:pPr>
              <w:widowControl/>
              <w:jc w:val="left"/>
              <w:rPr>
                <w:rFonts w:ascii="宋体" w:hAnsi="宋体" w:cs="宋体"/>
                <w:kern w:val="0"/>
                <w:sz w:val="22"/>
                <w:szCs w:val="22"/>
              </w:rPr>
            </w:pPr>
          </w:p>
        </w:tc>
        <w:tc>
          <w:tcPr>
            <w:tcW w:w="1355" w:type="dxa"/>
            <w:vMerge/>
            <w:tcBorders>
              <w:top w:val="nil"/>
              <w:left w:val="nil"/>
              <w:bottom w:val="single" w:sz="4" w:space="0" w:color="000000"/>
              <w:right w:val="single" w:sz="4" w:space="0" w:color="auto"/>
            </w:tcBorders>
            <w:vAlign w:val="center"/>
          </w:tcPr>
          <w:p w:rsidR="008E37BE" w:rsidRDefault="008E37BE" w:rsidP="007D2E95">
            <w:pPr>
              <w:widowControl/>
              <w:jc w:val="left"/>
              <w:rPr>
                <w:rFonts w:ascii="宋体" w:hAnsi="宋体" w:cs="宋体"/>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8E37BE" w:rsidRDefault="008E37BE" w:rsidP="007D2E95">
            <w:pPr>
              <w:widowControl/>
              <w:jc w:val="left"/>
              <w:rPr>
                <w:rFonts w:ascii="宋体" w:hAnsi="宋体" w:cs="宋体"/>
                <w:kern w:val="0"/>
                <w:sz w:val="22"/>
                <w:szCs w:val="22"/>
              </w:rPr>
            </w:pPr>
          </w:p>
        </w:tc>
        <w:tc>
          <w:tcPr>
            <w:tcW w:w="992"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小计</w:t>
            </w:r>
          </w:p>
        </w:tc>
        <w:tc>
          <w:tcPr>
            <w:tcW w:w="1120" w:type="dxa"/>
            <w:gridSpan w:val="2"/>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14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316" w:type="dxa"/>
            <w:vMerge/>
            <w:tcBorders>
              <w:top w:val="nil"/>
              <w:left w:val="single" w:sz="4" w:space="0" w:color="auto"/>
              <w:bottom w:val="single" w:sz="4" w:space="0" w:color="000000"/>
              <w:right w:val="single" w:sz="8" w:space="0" w:color="auto"/>
            </w:tcBorders>
            <w:vAlign w:val="center"/>
          </w:tcPr>
          <w:p w:rsidR="008E37BE" w:rsidRDefault="008E37BE" w:rsidP="007D2E95">
            <w:pPr>
              <w:widowControl/>
              <w:jc w:val="left"/>
              <w:rPr>
                <w:rFonts w:ascii="宋体" w:hAnsi="宋体" w:cs="宋体"/>
                <w:kern w:val="0"/>
                <w:sz w:val="22"/>
                <w:szCs w:val="22"/>
              </w:rPr>
            </w:pPr>
          </w:p>
        </w:tc>
      </w:tr>
      <w:tr w:rsidR="008E37BE" w:rsidTr="007D2E95">
        <w:trPr>
          <w:trHeight w:val="444"/>
          <w:tblHeader/>
        </w:trPr>
        <w:tc>
          <w:tcPr>
            <w:tcW w:w="1232" w:type="dxa"/>
            <w:tcBorders>
              <w:top w:val="nil"/>
              <w:left w:val="single" w:sz="8" w:space="0" w:color="auto"/>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1</w:t>
            </w:r>
          </w:p>
        </w:tc>
        <w:tc>
          <w:tcPr>
            <w:tcW w:w="1182"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2</w:t>
            </w:r>
          </w:p>
        </w:tc>
        <w:tc>
          <w:tcPr>
            <w:tcW w:w="117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3</w:t>
            </w:r>
          </w:p>
        </w:tc>
        <w:tc>
          <w:tcPr>
            <w:tcW w:w="1215"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4</w:t>
            </w:r>
          </w:p>
        </w:tc>
        <w:tc>
          <w:tcPr>
            <w:tcW w:w="123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5</w:t>
            </w:r>
          </w:p>
        </w:tc>
        <w:tc>
          <w:tcPr>
            <w:tcW w:w="1088"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6</w:t>
            </w:r>
          </w:p>
        </w:tc>
        <w:tc>
          <w:tcPr>
            <w:tcW w:w="1355"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7</w:t>
            </w:r>
          </w:p>
        </w:tc>
        <w:tc>
          <w:tcPr>
            <w:tcW w:w="1134"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8</w:t>
            </w:r>
          </w:p>
        </w:tc>
        <w:tc>
          <w:tcPr>
            <w:tcW w:w="992"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9</w:t>
            </w:r>
          </w:p>
        </w:tc>
        <w:tc>
          <w:tcPr>
            <w:tcW w:w="1120" w:type="dxa"/>
            <w:gridSpan w:val="2"/>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10</w:t>
            </w:r>
          </w:p>
        </w:tc>
        <w:tc>
          <w:tcPr>
            <w:tcW w:w="1140" w:type="dxa"/>
            <w:tcBorders>
              <w:top w:val="nil"/>
              <w:left w:val="nil"/>
              <w:bottom w:val="single" w:sz="4" w:space="0" w:color="auto"/>
              <w:right w:val="single" w:sz="4"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11</w:t>
            </w:r>
          </w:p>
        </w:tc>
        <w:tc>
          <w:tcPr>
            <w:tcW w:w="1316" w:type="dxa"/>
            <w:tcBorders>
              <w:top w:val="nil"/>
              <w:left w:val="nil"/>
              <w:bottom w:val="single" w:sz="4" w:space="0" w:color="auto"/>
              <w:right w:val="single" w:sz="8" w:space="0" w:color="auto"/>
            </w:tcBorders>
            <w:vAlign w:val="center"/>
          </w:tcPr>
          <w:p w:rsidR="008E37BE" w:rsidRDefault="008E37BE" w:rsidP="007D2E95">
            <w:pPr>
              <w:widowControl/>
              <w:jc w:val="center"/>
              <w:rPr>
                <w:rFonts w:ascii="宋体" w:hAnsi="宋体" w:cs="宋体"/>
                <w:kern w:val="0"/>
                <w:sz w:val="22"/>
                <w:szCs w:val="22"/>
              </w:rPr>
            </w:pPr>
            <w:r>
              <w:rPr>
                <w:rFonts w:ascii="宋体" w:hAnsi="宋体" w:cs="宋体" w:hint="eastAsia"/>
                <w:kern w:val="0"/>
                <w:sz w:val="22"/>
                <w:szCs w:val="22"/>
              </w:rPr>
              <w:t>12</w:t>
            </w:r>
          </w:p>
        </w:tc>
      </w:tr>
      <w:tr w:rsidR="008E37BE" w:rsidTr="007D2E95">
        <w:trPr>
          <w:cantSplit/>
          <w:trHeight w:val="572"/>
        </w:trPr>
        <w:tc>
          <w:tcPr>
            <w:tcW w:w="1232" w:type="dxa"/>
            <w:tcBorders>
              <w:top w:val="nil"/>
              <w:left w:val="single" w:sz="8" w:space="0" w:color="auto"/>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20.5</w:t>
            </w:r>
          </w:p>
        </w:tc>
        <w:tc>
          <w:tcPr>
            <w:tcW w:w="1182"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sidRPr="006B3FC7">
              <w:rPr>
                <w:rFonts w:ascii="宋体" w:hAnsi="宋体" w:cs="宋体" w:hint="eastAsia"/>
                <w:kern w:val="0"/>
                <w:sz w:val="22"/>
                <w:szCs w:val="22"/>
              </w:rPr>
              <w:t>0.00</w:t>
            </w:r>
          </w:p>
        </w:tc>
        <w:tc>
          <w:tcPr>
            <w:tcW w:w="1170"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17.8</w:t>
            </w:r>
          </w:p>
        </w:tc>
        <w:tc>
          <w:tcPr>
            <w:tcW w:w="1215"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sidRPr="006B3FC7">
              <w:rPr>
                <w:rFonts w:ascii="宋体" w:hAnsi="宋体" w:cs="宋体" w:hint="eastAsia"/>
                <w:kern w:val="0"/>
                <w:sz w:val="22"/>
                <w:szCs w:val="22"/>
              </w:rPr>
              <w:t>0.00</w:t>
            </w:r>
          </w:p>
        </w:tc>
        <w:tc>
          <w:tcPr>
            <w:tcW w:w="1230" w:type="dxa"/>
            <w:tcBorders>
              <w:top w:val="nil"/>
              <w:left w:val="nil"/>
              <w:bottom w:val="single" w:sz="8" w:space="0" w:color="auto"/>
              <w:right w:val="single" w:sz="4" w:space="0" w:color="auto"/>
            </w:tcBorders>
            <w:vAlign w:val="center"/>
          </w:tcPr>
          <w:p w:rsidR="008E37BE" w:rsidRPr="006B3FC7" w:rsidRDefault="008E37BE" w:rsidP="007D2E95">
            <w:pPr>
              <w:jc w:val="center"/>
              <w:rPr>
                <w:rFonts w:ascii="Arial" w:hAnsi="Arial" w:cs="Arial"/>
                <w:color w:val="000000"/>
                <w:sz w:val="22"/>
                <w:szCs w:val="22"/>
              </w:rPr>
            </w:pPr>
            <w:r w:rsidRPr="006B3FC7">
              <w:rPr>
                <w:rFonts w:ascii="Arial" w:hAnsi="Arial" w:cs="Arial"/>
                <w:color w:val="000000"/>
                <w:sz w:val="22"/>
                <w:szCs w:val="22"/>
              </w:rPr>
              <w:t>17.8</w:t>
            </w:r>
          </w:p>
        </w:tc>
        <w:tc>
          <w:tcPr>
            <w:tcW w:w="1088"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sidRPr="006B3FC7">
              <w:rPr>
                <w:rFonts w:ascii="宋体" w:hAnsi="宋体" w:cs="宋体" w:hint="eastAsia"/>
                <w:kern w:val="0"/>
                <w:sz w:val="22"/>
                <w:szCs w:val="22"/>
              </w:rPr>
              <w:t>2.7</w:t>
            </w:r>
          </w:p>
        </w:tc>
        <w:tc>
          <w:tcPr>
            <w:tcW w:w="1355"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6.09</w:t>
            </w:r>
          </w:p>
        </w:tc>
        <w:tc>
          <w:tcPr>
            <w:tcW w:w="1134"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sidRPr="006B3FC7">
              <w:rPr>
                <w:rFonts w:ascii="宋体" w:hAnsi="宋体" w:cs="宋体" w:hint="eastAsia"/>
                <w:kern w:val="0"/>
                <w:sz w:val="22"/>
                <w:szCs w:val="22"/>
              </w:rPr>
              <w:t>0.00</w:t>
            </w:r>
          </w:p>
        </w:tc>
        <w:tc>
          <w:tcPr>
            <w:tcW w:w="992" w:type="dxa"/>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5.78</w:t>
            </w:r>
          </w:p>
        </w:tc>
        <w:tc>
          <w:tcPr>
            <w:tcW w:w="1120" w:type="dxa"/>
            <w:gridSpan w:val="2"/>
            <w:tcBorders>
              <w:top w:val="nil"/>
              <w:left w:val="nil"/>
              <w:bottom w:val="single" w:sz="8" w:space="0" w:color="auto"/>
              <w:right w:val="single" w:sz="4" w:space="0" w:color="auto"/>
            </w:tcBorders>
            <w:vAlign w:val="center"/>
          </w:tcPr>
          <w:p w:rsidR="008E37BE" w:rsidRPr="006B3FC7" w:rsidRDefault="008E37BE" w:rsidP="007D2E95">
            <w:pPr>
              <w:widowControl/>
              <w:jc w:val="center"/>
              <w:rPr>
                <w:rFonts w:ascii="宋体" w:hAnsi="宋体" w:cs="宋体"/>
                <w:kern w:val="0"/>
                <w:sz w:val="22"/>
                <w:szCs w:val="22"/>
              </w:rPr>
            </w:pPr>
            <w:r w:rsidRPr="006B3FC7">
              <w:rPr>
                <w:rFonts w:ascii="宋体" w:hAnsi="宋体" w:cs="宋体" w:hint="eastAsia"/>
                <w:kern w:val="0"/>
                <w:sz w:val="22"/>
                <w:szCs w:val="22"/>
              </w:rPr>
              <w:t>0.00</w:t>
            </w:r>
          </w:p>
        </w:tc>
        <w:tc>
          <w:tcPr>
            <w:tcW w:w="1140" w:type="dxa"/>
            <w:tcBorders>
              <w:top w:val="nil"/>
              <w:left w:val="nil"/>
              <w:bottom w:val="single" w:sz="8" w:space="0" w:color="auto"/>
              <w:right w:val="nil"/>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5.78</w:t>
            </w:r>
          </w:p>
        </w:tc>
        <w:tc>
          <w:tcPr>
            <w:tcW w:w="1316" w:type="dxa"/>
            <w:tcBorders>
              <w:top w:val="nil"/>
              <w:left w:val="single" w:sz="4" w:space="0" w:color="auto"/>
              <w:bottom w:val="single" w:sz="8" w:space="0" w:color="auto"/>
              <w:right w:val="single" w:sz="8" w:space="0" w:color="auto"/>
            </w:tcBorders>
            <w:vAlign w:val="center"/>
          </w:tcPr>
          <w:p w:rsidR="008E37BE" w:rsidRPr="006B3FC7" w:rsidRDefault="008E37BE" w:rsidP="007D2E95">
            <w:pPr>
              <w:widowControl/>
              <w:jc w:val="center"/>
              <w:rPr>
                <w:rFonts w:ascii="宋体" w:hAnsi="宋体" w:cs="宋体"/>
                <w:kern w:val="0"/>
                <w:sz w:val="22"/>
                <w:szCs w:val="22"/>
              </w:rPr>
            </w:pPr>
            <w:r>
              <w:rPr>
                <w:rFonts w:ascii="宋体" w:hAnsi="宋体" w:cs="宋体" w:hint="eastAsia"/>
                <w:kern w:val="0"/>
                <w:sz w:val="22"/>
                <w:szCs w:val="22"/>
              </w:rPr>
              <w:t>0.31</w:t>
            </w:r>
          </w:p>
        </w:tc>
      </w:tr>
    </w:tbl>
    <w:p w:rsidR="008E37BE" w:rsidRDefault="008E37BE" w:rsidP="008E37BE">
      <w:pPr>
        <w:spacing w:line="288" w:lineRule="auto"/>
        <w:ind w:firstLineChars="200" w:firstLine="560"/>
        <w:outlineLvl w:val="0"/>
        <w:rPr>
          <w:rFonts w:ascii="仿宋" w:eastAsia="仿宋" w:hAnsi="仿宋" w:hint="eastAsia"/>
          <w:b/>
          <w:sz w:val="36"/>
          <w:szCs w:val="36"/>
        </w:rPr>
      </w:pPr>
      <w:r>
        <w:rPr>
          <w:rFonts w:ascii="仿宋_GB2312" w:eastAsia="仿宋_GB2312" w:hint="eastAsia"/>
          <w:sz w:val="28"/>
          <w:szCs w:val="28"/>
        </w:rPr>
        <w:t>注：本表反映部门本年度财政拨款“三公”经费支出情况。其中，预算数为“三公”经费年初预算数，决算数是包括当年一般公共预算财政拨款和以前年度结转资金安排的实际支出。</w:t>
      </w:r>
    </w:p>
    <w:p w:rsidR="008E37BE" w:rsidRPr="008E37BE" w:rsidRDefault="008E37BE" w:rsidP="00093BD1">
      <w:pPr>
        <w:snapToGrid w:val="0"/>
        <w:spacing w:line="360" w:lineRule="auto"/>
        <w:rPr>
          <w:rFonts w:ascii="仿宋" w:eastAsia="仿宋" w:hAnsi="仿宋"/>
        </w:rPr>
      </w:pPr>
    </w:p>
    <w:sectPr w:rsidR="008E37BE" w:rsidRPr="008E37BE" w:rsidSect="008E37BE">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8"/>
    <w:rsid w:val="00093BD1"/>
    <w:rsid w:val="00194BD9"/>
    <w:rsid w:val="00337157"/>
    <w:rsid w:val="003E089C"/>
    <w:rsid w:val="00445A48"/>
    <w:rsid w:val="00467F60"/>
    <w:rsid w:val="004F7629"/>
    <w:rsid w:val="00752065"/>
    <w:rsid w:val="008E37BE"/>
    <w:rsid w:val="00925674"/>
    <w:rsid w:val="00967E01"/>
    <w:rsid w:val="009B0E8E"/>
    <w:rsid w:val="00C4530C"/>
    <w:rsid w:val="00C61C8D"/>
    <w:rsid w:val="00F8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765">
      <w:bodyDiv w:val="1"/>
      <w:marLeft w:val="0"/>
      <w:marRight w:val="0"/>
      <w:marTop w:val="0"/>
      <w:marBottom w:val="0"/>
      <w:divBdr>
        <w:top w:val="none" w:sz="0" w:space="0" w:color="auto"/>
        <w:left w:val="none" w:sz="0" w:space="0" w:color="auto"/>
        <w:bottom w:val="none" w:sz="0" w:space="0" w:color="auto"/>
        <w:right w:val="none" w:sz="0" w:space="0" w:color="auto"/>
      </w:divBdr>
    </w:div>
    <w:div w:id="164827998">
      <w:bodyDiv w:val="1"/>
      <w:marLeft w:val="0"/>
      <w:marRight w:val="0"/>
      <w:marTop w:val="0"/>
      <w:marBottom w:val="0"/>
      <w:divBdr>
        <w:top w:val="none" w:sz="0" w:space="0" w:color="auto"/>
        <w:left w:val="none" w:sz="0" w:space="0" w:color="auto"/>
        <w:bottom w:val="none" w:sz="0" w:space="0" w:color="auto"/>
        <w:right w:val="none" w:sz="0" w:space="0" w:color="auto"/>
      </w:divBdr>
    </w:div>
    <w:div w:id="970668081">
      <w:bodyDiv w:val="1"/>
      <w:marLeft w:val="0"/>
      <w:marRight w:val="0"/>
      <w:marTop w:val="0"/>
      <w:marBottom w:val="0"/>
      <w:divBdr>
        <w:top w:val="none" w:sz="0" w:space="0" w:color="auto"/>
        <w:left w:val="none" w:sz="0" w:space="0" w:color="auto"/>
        <w:bottom w:val="none" w:sz="0" w:space="0" w:color="auto"/>
        <w:right w:val="none" w:sz="0" w:space="0" w:color="auto"/>
      </w:divBdr>
    </w:div>
    <w:div w:id="17757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1812-D467-4446-9BED-A49CF004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198</Words>
  <Characters>1130</Characters>
  <Application>Microsoft Office Word</Application>
  <DocSecurity>0</DocSecurity>
  <Lines>9</Lines>
  <Paragraphs>2</Paragraphs>
  <ScaleCrop>false</ScaleCrop>
  <Company>P R C</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13</cp:revision>
  <dcterms:created xsi:type="dcterms:W3CDTF">2018-02-09T07:51:00Z</dcterms:created>
  <dcterms:modified xsi:type="dcterms:W3CDTF">2018-09-19T08:03:00Z</dcterms:modified>
</cp:coreProperties>
</file>